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both"/>
        <w:rPr>
          <w:i/>
          <w:i/>
          <w:iCs/>
        </w:rPr>
      </w:pPr>
      <w:r>
        <w:rPr>
          <w:b/>
          <w:bCs/>
          <w:i/>
          <w:iCs/>
        </w:rPr>
        <w:t xml:space="preserve">Objet : </w:t>
      </w:r>
      <w:r>
        <w:rPr>
          <w:b/>
          <w:bCs/>
          <w:i w:val="false"/>
          <w:iCs w:val="false"/>
        </w:rPr>
        <w:t>Au nom du vivant : effets sanitaires des champs électromagnétiques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Madame la Députée,</w:t>
      </w:r>
    </w:p>
    <w:p>
      <w:pPr>
        <w:pStyle w:val="Standard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Monsieur le Député,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7"/>
        <w:jc w:val="both"/>
        <w:rPr/>
      </w:pPr>
      <w:r>
        <w:rPr>
          <w:i/>
          <w:iCs/>
        </w:rPr>
        <w:t xml:space="preserve">Je souhaite /Nous souhaitons </w:t>
      </w:r>
      <w:r>
        <w:rPr/>
        <w:t>attirer votre attention sur un problème qui n’est pratiquement jamais évoqué dans les instances officielles et n’a fait l’objet d’aucun débat à l’Assemblée nationale depuis le démantèlement du projet de loi Abeille en 2013 :  les dangers sanitaires induits par les champs électromagnétiques artificiels de plus en plus présents dans notre environnement, avec la multiplication des antennes-relais, mais aussi  la saturation de l’espace public par les ondes émises par le Wifi, les téléphones portables et les objets connectés, comme par les lignes à haute et moyenne tension quand des distances de sécurité aux habitats ne sont pas respectées. Cette saturation, évidente dans les villes, gagne aussi les zones rurales et est à l’origine de situations dramatiques, qui concernent tant les êtres humains que les animaux.</w:t>
      </w:r>
    </w:p>
    <w:p>
      <w:pPr>
        <w:pStyle w:val="Standard"/>
        <w:spacing w:lineRule="auto" w:line="24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7"/>
        <w:jc w:val="both"/>
        <w:rPr/>
      </w:pPr>
      <w:r>
        <w:rPr/>
        <w:t>Les seuils d’exposition prévus dans le décret de 2002 [1] - jusqu’à 61 Volts par mètre - sont une dose létale, certes jamais atteinte, mais garantissant que le résultat de toute mesure officielle reste « dans les normes ». Sachez que, contrairement à ce qui est prétendu, nos demandes d’abaissement des seuils n’empêcheraient nullement l’accès aux secours, car un téléphone peut fonctionner à de très faibles valeurs de champs électromagnétiques, proche de 0,001V/m. [2]</w:t>
      </w:r>
    </w:p>
    <w:p>
      <w:pPr>
        <w:pStyle w:val="Standard"/>
        <w:spacing w:lineRule="auto" w:line="247"/>
        <w:jc w:val="both"/>
        <w:rPr/>
      </w:pPr>
      <w:r>
        <w:rPr/>
        <w:t>Un nombre important de nos concitoyens est rendu malade par les champs électromagnétiques artificiels. Parmi eux, ceux dont l’organisme ressent immédiatement ou de manière différée les effets sont dits électrohypersensibles (5 % de la population selon les chiffres officiels).</w:t>
      </w:r>
    </w:p>
    <w:p>
      <w:pPr>
        <w:pStyle w:val="Standard"/>
        <w:spacing w:lineRule="auto" w:line="24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7"/>
        <w:jc w:val="both"/>
        <w:rPr/>
      </w:pPr>
      <w:r>
        <w:rPr/>
        <w:t>Alors qu’ils devraient être respectés -  au pays des droits de l’homme - en tant que lanceurs d’alerte pour leurs concitoyens, la plupart errent, comme des renégats, à la recherche d’un lieu de survie. Et quand ils en ont trouvé un, l’implantation d’une nouvelle antenne-relais, sans le moindre effort d’aménagement, telle la modification de la direction du lobe principal de l’antenne-relais, les en chasse. D’autres, propriétaires d’un terrain mais en habitat léger, car n’étant jamais sûrs du lendemain, sont parfois menacés d’expulsion.</w:t>
      </w:r>
    </w:p>
    <w:p>
      <w:pPr>
        <w:pStyle w:val="Standard"/>
        <w:jc w:val="both"/>
        <w:rPr/>
      </w:pPr>
      <w:r>
        <w:rPr/>
        <w:t>Nous joignons à notre lettre un appel de l’Association Zones Blanches, cosigné par les plus importantes associations concernées, dans lequel vous pourrez trouver plusieurs exemples de ces cas, humainement insupportables.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jc w:val="both"/>
        <w:rPr/>
      </w:pPr>
      <w:r>
        <w:rPr>
          <w:i/>
          <w:iCs/>
        </w:rPr>
        <w:t>Monsieur le Député, Madame la Députée,</w:t>
      </w:r>
      <w:r>
        <w:rPr/>
        <w:t xml:space="preserve"> quelle aide ces lanceurs d’alerte en souffrance pourraient-ils espérer sur votre circonscription ?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jc w:val="both"/>
        <w:rPr>
          <w:color w:val="000000"/>
        </w:rPr>
      </w:pPr>
      <w:r>
        <w:rPr>
          <w:i/>
          <w:iCs/>
          <w:color w:val="000000"/>
        </w:rPr>
        <w:t xml:space="preserve">J’ai l’honneur Nous avons </w:t>
      </w:r>
      <w:r>
        <w:rPr>
          <w:color w:val="000000"/>
        </w:rPr>
        <w:t xml:space="preserve">l’honneur de vous demander de porter auprès de la représentation nationale une demande de reprise du projet de loi déposé en 2012 par Madame la députée </w:t>
      </w:r>
      <w:r>
        <w:rPr>
          <w:i/>
          <w:iCs/>
          <w:color w:val="000000"/>
        </w:rPr>
        <w:t>Laurence</w:t>
      </w:r>
      <w:r>
        <w:rPr>
          <w:color w:val="000000"/>
        </w:rPr>
        <w:t xml:space="preserve"> ABEILLE. </w:t>
      </w:r>
      <w:r>
        <w:rPr>
          <w:color w:val="000000"/>
        </w:rPr>
        <w:t>[</w:t>
      </w:r>
      <w:r>
        <w:rPr>
          <w:rFonts w:eastAsia="Noto Serif CJK SC" w:cs="Lohit Devanagari"/>
          <w:color w:val="000000"/>
          <w:kern w:val="2"/>
          <w:sz w:val="24"/>
          <w:szCs w:val="24"/>
          <w:lang w:val="fr-FR" w:eastAsia="zh-CN" w:bidi="hi-IN"/>
        </w:rPr>
        <w:t>2</w:t>
      </w:r>
      <w:r>
        <w:rPr>
          <w:color w:val="000000"/>
        </w:rPr>
        <w:t>]</w:t>
      </w:r>
    </w:p>
    <w:p>
      <w:pPr>
        <w:pStyle w:val="Standard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Standard"/>
        <w:jc w:val="both"/>
        <w:rPr/>
      </w:pPr>
      <w:r>
        <w:rPr/>
        <w:t>Ce projet de loi visait à l’abaissement des seuils d’exposition aux champs électromagnétiques, conformément à la Résolution 2008/2211 du Parlement européen du 2 avril 2009 sur les préoccupations quant aux effets pour la santé des champs électromagnétiques et à la Résolution 1815 du Conseil de l’Europe du 27 mai 2011.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jc w:val="both"/>
        <w:rPr/>
      </w:pPr>
      <w:r>
        <w:rPr/>
        <w:t xml:space="preserve">Dans cette attente et en vous remerciant, </w:t>
      </w:r>
      <w:r>
        <w:rPr>
          <w:i/>
          <w:iCs/>
        </w:rPr>
        <w:t xml:space="preserve">je vous prie nous vous prions </w:t>
      </w:r>
      <w:r>
        <w:rPr/>
        <w:t xml:space="preserve">d’agréer, </w:t>
      </w:r>
      <w:r>
        <w:rPr>
          <w:i/>
          <w:iCs/>
        </w:rPr>
        <w:t>Monsieur le Député/Madame la Députée</w:t>
      </w:r>
      <w:r>
        <w:rPr/>
        <w:t>, l’expression de toute notre considération.</w:t>
      </w:r>
    </w:p>
    <w:p>
      <w:pPr>
        <w:pStyle w:val="Standard"/>
        <w:spacing w:lineRule="auto" w:line="247"/>
        <w:jc w:val="both"/>
        <w:rPr/>
      </w:pPr>
      <w:r>
        <w:rPr/>
      </w:r>
    </w:p>
    <w:p>
      <w:pPr>
        <w:pStyle w:val="Standard"/>
        <w:spacing w:lineRule="auto" w:line="247"/>
        <w:jc w:val="both"/>
        <w:rPr>
          <w:rFonts w:ascii="DejaVu Serif" w:hAnsi="DejaVu Serif"/>
        </w:rPr>
      </w:pPr>
      <w:r>
        <w:rPr>
          <w:rFonts w:ascii="DejaVu Serif" w:hAnsi="DejaVu Serif"/>
        </w:rPr>
      </w:r>
    </w:p>
    <w:p>
      <w:pPr>
        <w:pStyle w:val="Standard"/>
        <w:spacing w:lineRule="auto" w:line="247"/>
        <w:jc w:val="both"/>
        <w:rPr>
          <w:rFonts w:ascii="DejaVu Serif" w:hAnsi="DejaVu Serif"/>
        </w:rPr>
      </w:pPr>
      <w:r>
        <w:rPr>
          <w:rFonts w:ascii="DejaVu Serif" w:hAnsi="DejaVu Serif"/>
        </w:rPr>
      </w:r>
    </w:p>
    <w:p>
      <w:pPr>
        <w:pStyle w:val="Standard"/>
        <w:spacing w:lineRule="auto" w:line="247"/>
        <w:jc w:val="both"/>
        <w:rPr/>
      </w:pPr>
      <w:r>
        <w:rPr/>
        <w:t xml:space="preserve">[1] </w:t>
      </w:r>
      <w:r>
        <w:rPr>
          <w:i w:val="false"/>
          <w:iCs w:val="false"/>
        </w:rPr>
        <w:t>Ces seuils ont été définis en 1998 pour une durée d’exposition de 6 mn et n’envisagent que les effets thermiques. Cette « norme », est contestée partout dans le monde par les scientifiques indépendants. En effet , elle ne tient compte ni des effets biologiques, ni de la modification d’usage des objets connectés au quotidien ni de l’augmentation exponentielle de l’électro-smog.</w:t>
      </w:r>
    </w:p>
    <w:p>
      <w:pPr>
        <w:pStyle w:val="Standard"/>
        <w:spacing w:lineRule="auto" w:line="247"/>
        <w:jc w:val="both"/>
        <w:rPr/>
      </w:pPr>
      <w:r>
        <w:rPr/>
      </w:r>
    </w:p>
    <w:p>
      <w:pPr>
        <w:pStyle w:val="Standard"/>
        <w:spacing w:lineRule="auto" w:line="247"/>
        <w:jc w:val="both"/>
        <w:rPr/>
      </w:pPr>
      <w:r>
        <w:rPr/>
        <w:t>[2] N° 531 PROPOSITION DE LOI relative à l’application du principe de précaution - défini par la Charte de l’environnement - aux risques résultant des ondes électromagnétiques, Enregistré à la Présidence de l’Assemblée nationale le 12 décembre 2012</w:t>
      </w:r>
    </w:p>
    <w:p>
      <w:pPr>
        <w:pStyle w:val="Standard"/>
        <w:spacing w:lineRule="auto" w:line="247"/>
        <w:jc w:val="both"/>
        <w:rPr/>
      </w:pPr>
      <w:r>
        <w:rPr/>
      </w:r>
    </w:p>
    <w:p>
      <w:pPr>
        <w:pStyle w:val="Standard"/>
        <w:spacing w:lineRule="auto" w:line="247"/>
        <w:jc w:val="both"/>
        <w:rPr/>
      </w:pPr>
      <w:r>
        <w:rPr/>
      </w:r>
    </w:p>
    <w:p>
      <w:pPr>
        <w:pStyle w:val="Standard"/>
        <w:spacing w:lineRule="auto" w:line="247"/>
        <w:jc w:val="both"/>
        <w:rPr>
          <w:rFonts w:ascii="DejaVu Serif" w:hAnsi="DejaVu Serif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3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LibreOffice/6.4.7.2$Linux_X86_64 LibreOffice_project/40$Build-2</Application>
  <Pages>2</Pages>
  <Words>598</Words>
  <Characters>3324</Characters>
  <CharactersWithSpaces>3922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2022-11-30T10:27:00Z</dcterms:created>
  <dc:creator>Francine PIERRE</dc:creator>
  <dc:description/>
  <dc:language>fr-FR</dc:language>
  <cp:lastModifiedBy/>
  <cp:lastPrinted>2022-11-30T10:39:00Z</cp:lastPrinted>
  <dcterms:modified xsi:type="dcterms:W3CDTF">2022-12-05T21:56:00Z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